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AA6" w14:textId="24813C04" w:rsidR="0073769C" w:rsidRDefault="002D6604">
      <w:r>
        <w:rPr>
          <w:noProof/>
          <w:bdr w:val="none" w:sz="0" w:space="0" w:color="auto" w:frame="1"/>
        </w:rPr>
        <w:drawing>
          <wp:inline distT="0" distB="0" distL="0" distR="0" wp14:anchorId="0CE81A35" wp14:editId="3F4211EF">
            <wp:extent cx="2798776" cy="1025525"/>
            <wp:effectExtent l="0" t="0" r="1905" b="3175"/>
            <wp:docPr id="2" name="Picture 2" descr="https://lh4.googleusercontent.com/6NErlOxaWTvw09i3SvUyFFHmNJzu-kSC6-AEnrNsDi2LMyT3TMqkzfnWvQPNbNQ7jcCpfB79Hi-M9cjUthXMQ2eAvV6voch3QvCSKeunjFpAylbb9ZnpVSkZyu3jbERqhPNTS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6NErlOxaWTvw09i3SvUyFFHmNJzu-kSC6-AEnrNsDi2LMyT3TMqkzfnWvQPNbNQ7jcCpfB79Hi-M9cjUthXMQ2eAvV6voch3QvCSKeunjFpAylbb9ZnpVSkZyu3jbERqhPNTS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63" cy="102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26C6" w14:textId="77777777" w:rsidR="002D6604" w:rsidRDefault="002D6604" w:rsidP="002D6604">
      <w:pPr>
        <w:pStyle w:val="ItemDescription"/>
        <w:tabs>
          <w:tab w:val="left" w:pos="5760"/>
        </w:tabs>
        <w:rPr>
          <w:b/>
          <w:color w:val="1F4E79" w:themeColor="accent5" w:themeShade="80"/>
          <w:sz w:val="52"/>
          <w:szCs w:val="52"/>
        </w:rPr>
      </w:pPr>
      <w:r>
        <w:rPr>
          <w:b/>
          <w:color w:val="1F4E79" w:themeColor="accent5" w:themeShade="80"/>
          <w:sz w:val="52"/>
          <w:szCs w:val="52"/>
        </w:rPr>
        <w:t>GSETA Youth</w:t>
      </w:r>
      <w:r w:rsidRPr="00BD553E">
        <w:rPr>
          <w:b/>
          <w:color w:val="1F4E79" w:themeColor="accent5" w:themeShade="80"/>
          <w:sz w:val="52"/>
          <w:szCs w:val="52"/>
        </w:rPr>
        <w:t xml:space="preserve"> Meeting</w:t>
      </w:r>
      <w:r>
        <w:rPr>
          <w:b/>
          <w:color w:val="1F4E79" w:themeColor="accent5" w:themeShade="80"/>
          <w:sz w:val="52"/>
          <w:szCs w:val="52"/>
        </w:rPr>
        <w:t xml:space="preserve"> Meetings</w:t>
      </w:r>
    </w:p>
    <w:p w14:paraId="7BFA4468" w14:textId="77777777" w:rsidR="002D6604" w:rsidRDefault="002D6604" w:rsidP="002D6604">
      <w:pPr>
        <w:pStyle w:val="ItemDescription"/>
        <w:tabs>
          <w:tab w:val="left" w:pos="5760"/>
        </w:tabs>
        <w:rPr>
          <w:b/>
          <w:color w:val="1F4E79" w:themeColor="accent5" w:themeShade="80"/>
          <w:szCs w:val="24"/>
        </w:rPr>
      </w:pPr>
      <w:r>
        <w:rPr>
          <w:b/>
          <w:color w:val="1F4E79" w:themeColor="accent5" w:themeShade="80"/>
          <w:szCs w:val="24"/>
        </w:rPr>
        <w:t>Wednesday December 6, 2023</w:t>
      </w:r>
    </w:p>
    <w:p w14:paraId="0200E8C8" w14:textId="7C43118F" w:rsidR="002D6604" w:rsidRDefault="002D6604" w:rsidP="002D6604">
      <w:pPr>
        <w:pStyle w:val="ItemDescription"/>
        <w:tabs>
          <w:tab w:val="left" w:pos="5760"/>
        </w:tabs>
        <w:rPr>
          <w:b/>
          <w:color w:val="1F4E79" w:themeColor="accent5" w:themeShade="80"/>
          <w:szCs w:val="24"/>
        </w:rPr>
      </w:pPr>
      <w:r>
        <w:rPr>
          <w:b/>
          <w:color w:val="1F4E79" w:themeColor="accent5" w:themeShade="80"/>
          <w:szCs w:val="24"/>
        </w:rPr>
        <w:t>10:00AM Zoom Meeting</w:t>
      </w:r>
    </w:p>
    <w:p w14:paraId="20A0D13F" w14:textId="1700C747" w:rsidR="002D6604" w:rsidRDefault="002D6604" w:rsidP="002D6604">
      <w:pPr>
        <w:pStyle w:val="ItemDescription"/>
        <w:tabs>
          <w:tab w:val="left" w:pos="5760"/>
        </w:tabs>
        <w:rPr>
          <w:b/>
          <w:color w:val="1F4E79" w:themeColor="accent5" w:themeShade="80"/>
          <w:szCs w:val="24"/>
        </w:rPr>
      </w:pPr>
    </w:p>
    <w:p w14:paraId="08197F2D" w14:textId="21C9C1DE" w:rsidR="002D6604" w:rsidRDefault="002D6604" w:rsidP="002D6604">
      <w:pPr>
        <w:pStyle w:val="ItemDescription"/>
        <w:tabs>
          <w:tab w:val="left" w:pos="5760"/>
        </w:tabs>
        <w:rPr>
          <w:b/>
          <w:szCs w:val="24"/>
        </w:rPr>
      </w:pPr>
      <w:r>
        <w:rPr>
          <w:b/>
          <w:szCs w:val="24"/>
        </w:rPr>
        <w:t>Self- Attestation: Mark VanKampen NJDOL</w:t>
      </w:r>
    </w:p>
    <w:p w14:paraId="390859F0" w14:textId="533C8CF9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Review of TEGL 23-19 Change 2: Guidance validating Self-Attestation</w:t>
      </w:r>
    </w:p>
    <w:p w14:paraId="6F9EACD9" w14:textId="29B3604A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Expanded use of self-attestation in addition to documentation</w:t>
      </w:r>
    </w:p>
    <w:p w14:paraId="4720B534" w14:textId="478D7BD5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Goal is to reduce the number of obstacles for participants</w:t>
      </w:r>
    </w:p>
    <w:p w14:paraId="4ACE828D" w14:textId="1551CDA2" w:rsidR="002D6604" w:rsidRDefault="002D6604" w:rsidP="002D6604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Do not want to deny or delay services due barriers obtaining documentation</w:t>
      </w:r>
    </w:p>
    <w:p w14:paraId="0C8A08E9" w14:textId="5964B9C7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Can accept written/electronic declaration and signature by participant</w:t>
      </w:r>
    </w:p>
    <w:p w14:paraId="4DAF15B7" w14:textId="444EAF85" w:rsidR="002D6604" w:rsidRDefault="002D6604" w:rsidP="002D6604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Examples: email, text, online survey response, screen shot, etc.</w:t>
      </w:r>
    </w:p>
    <w:p w14:paraId="1F384D1A" w14:textId="64093B5F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Needs to be traceable to the participant</w:t>
      </w:r>
    </w:p>
    <w:p w14:paraId="5E47EE39" w14:textId="7C3FC522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Available templates for self-attestation NJWIN3-16 or WDPY 19-6</w:t>
      </w:r>
    </w:p>
    <w:p w14:paraId="3F59EC3A" w14:textId="16E5283D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Helps ensure equitable access to services for most at need populations.</w:t>
      </w:r>
    </w:p>
    <w:p w14:paraId="30CBDDE1" w14:textId="4286CA70" w:rsidR="002D6604" w:rsidRDefault="002D6604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Use middle of the road approach</w:t>
      </w:r>
    </w:p>
    <w:p w14:paraId="2264FA5B" w14:textId="77621A57" w:rsidR="002D6604" w:rsidRDefault="00332880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If using self-attestation, documentation does not need to be collected at any point, however, supportive services should be utilized to assist participant in obtaining documents that are necessary for employment.</w:t>
      </w:r>
    </w:p>
    <w:p w14:paraId="5E394E11" w14:textId="1EE7D207" w:rsidR="00332880" w:rsidRDefault="00332880" w:rsidP="002D6604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Data entry:</w:t>
      </w:r>
    </w:p>
    <w:p w14:paraId="61773733" w14:textId="6B829477" w:rsidR="00332880" w:rsidRDefault="00332880" w:rsidP="00332880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 xml:space="preserve">Disability – USDOL wants to collect data on type of disability </w:t>
      </w:r>
    </w:p>
    <w:p w14:paraId="326C486B" w14:textId="1B248CD5" w:rsidR="00332880" w:rsidRDefault="00332880" w:rsidP="00332880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Youth needing additional assistance – should be used as a last resort when no other barriers exist other than basic skills deficient.</w:t>
      </w:r>
    </w:p>
    <w:p w14:paraId="5A3825F8" w14:textId="0D342448" w:rsidR="00332880" w:rsidRDefault="00332880" w:rsidP="00332880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Capture as many barriers that exist – this is used for the statistical adjustment model.</w:t>
      </w:r>
    </w:p>
    <w:p w14:paraId="28B6FA67" w14:textId="0F2B33F4" w:rsidR="00332880" w:rsidRDefault="00332880" w:rsidP="00332880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CANNOT use self-attestation for:</w:t>
      </w:r>
    </w:p>
    <w:p w14:paraId="272269C1" w14:textId="6E21A3B1" w:rsidR="00332880" w:rsidRDefault="00332880" w:rsidP="00332880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Basic skills deficient</w:t>
      </w:r>
    </w:p>
    <w:p w14:paraId="23CEF0DD" w14:textId="3617ECC5" w:rsidR="00332880" w:rsidRDefault="00332880" w:rsidP="00332880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Public assistance</w:t>
      </w:r>
    </w:p>
    <w:p w14:paraId="76383DA3" w14:textId="4218A679" w:rsidR="00332880" w:rsidRDefault="00332880" w:rsidP="00332880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Vet status (if sent to training)</w:t>
      </w:r>
    </w:p>
    <w:p w14:paraId="41594D06" w14:textId="26145754" w:rsidR="00332880" w:rsidRDefault="00332880" w:rsidP="00332880">
      <w:pPr>
        <w:pStyle w:val="ItemDescription"/>
        <w:numPr>
          <w:ilvl w:val="1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Selective service</w:t>
      </w:r>
    </w:p>
    <w:p w14:paraId="0A68538C" w14:textId="2E633BBD" w:rsidR="00332880" w:rsidRDefault="00332880" w:rsidP="00332880">
      <w:pPr>
        <w:pStyle w:val="ItemDescription"/>
        <w:numPr>
          <w:ilvl w:val="2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 xml:space="preserve">However, the reason a customer is not registered can be self-attested to based on local policy (high school </w:t>
      </w:r>
      <w:r w:rsidR="00AA7B8D">
        <w:rPr>
          <w:bCs/>
          <w:szCs w:val="24"/>
        </w:rPr>
        <w:t>dropout</w:t>
      </w:r>
      <w:r>
        <w:rPr>
          <w:bCs/>
          <w:szCs w:val="24"/>
        </w:rPr>
        <w:t>, incarcerated)</w:t>
      </w:r>
    </w:p>
    <w:p w14:paraId="5025E1B3" w14:textId="5CFD7AD0" w:rsidR="00332880" w:rsidRDefault="00332880" w:rsidP="00332880">
      <w:pPr>
        <w:pStyle w:val="ItemDescription"/>
        <w:numPr>
          <w:ilvl w:val="2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 xml:space="preserve">Encourage youth to register (can register at 17 ½) </w:t>
      </w:r>
    </w:p>
    <w:p w14:paraId="2E92E03B" w14:textId="008ECA15" w:rsidR="00332880" w:rsidRDefault="00332880" w:rsidP="00332880">
      <w:pPr>
        <w:pStyle w:val="ItemDescription"/>
        <w:numPr>
          <w:ilvl w:val="2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If customer is of registration age and refuses to register – s</w:t>
      </w:r>
      <w:r w:rsidR="00E40429">
        <w:rPr>
          <w:bCs/>
          <w:szCs w:val="24"/>
        </w:rPr>
        <w:t>e</w:t>
      </w:r>
      <w:r>
        <w:rPr>
          <w:bCs/>
          <w:szCs w:val="24"/>
        </w:rPr>
        <w:t>rvices should be discontinued.</w:t>
      </w:r>
    </w:p>
    <w:p w14:paraId="419458DE" w14:textId="2FC25AE1" w:rsidR="00332880" w:rsidRDefault="00332880" w:rsidP="00332880">
      <w:pPr>
        <w:pStyle w:val="ItemDescription"/>
        <w:numPr>
          <w:ilvl w:val="0"/>
          <w:numId w:val="1"/>
        </w:numPr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lastRenderedPageBreak/>
        <w:t>Should still verify employment authorization/citizenship</w:t>
      </w:r>
      <w:r w:rsidR="00790547">
        <w:rPr>
          <w:bCs/>
          <w:szCs w:val="24"/>
        </w:rPr>
        <w:t>.</w:t>
      </w:r>
    </w:p>
    <w:p w14:paraId="05D51F7F" w14:textId="77777777" w:rsidR="00790547" w:rsidRDefault="00790547" w:rsidP="008F458B">
      <w:pPr>
        <w:pStyle w:val="ItemDescription"/>
        <w:tabs>
          <w:tab w:val="left" w:pos="5760"/>
        </w:tabs>
        <w:spacing w:before="0" w:after="0"/>
        <w:ind w:left="360"/>
        <w:rPr>
          <w:bCs/>
          <w:szCs w:val="24"/>
        </w:rPr>
      </w:pPr>
    </w:p>
    <w:p w14:paraId="5973FBE4" w14:textId="7FB54351" w:rsidR="008F458B" w:rsidRDefault="008F458B" w:rsidP="008F458B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  <w:r>
        <w:rPr>
          <w:b/>
          <w:szCs w:val="24"/>
        </w:rPr>
        <w:t xml:space="preserve">Open Discussion: </w:t>
      </w:r>
    </w:p>
    <w:p w14:paraId="162C5FDC" w14:textId="77777777" w:rsidR="00230631" w:rsidRDefault="00230631" w:rsidP="008F458B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p w14:paraId="09608878" w14:textId="12179818" w:rsidR="008F458B" w:rsidRPr="008F458B" w:rsidRDefault="008F458B" w:rsidP="008F458B">
      <w:pPr>
        <w:pStyle w:val="ItemDescription"/>
        <w:numPr>
          <w:ilvl w:val="0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 xml:space="preserve">Round Table conference: Kim Clayton, Kali Rorke, Matt </w:t>
      </w:r>
      <w:proofErr w:type="spellStart"/>
      <w:r>
        <w:rPr>
          <w:bCs/>
          <w:szCs w:val="24"/>
        </w:rPr>
        <w:t>Llauget</w:t>
      </w:r>
      <w:proofErr w:type="spellEnd"/>
    </w:p>
    <w:p w14:paraId="3B2300D9" w14:textId="20160F95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case managers sharing best practices for working with youth</w:t>
      </w:r>
    </w:p>
    <w:p w14:paraId="36BA078C" w14:textId="71B4CEC4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Being more mindful of approach and making customer feel comfortable</w:t>
      </w:r>
    </w:p>
    <w:p w14:paraId="3899B926" w14:textId="006F65D9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Setting aside data/entry or paperwork momentarily to be in the moment with customer</w:t>
      </w:r>
    </w:p>
    <w:p w14:paraId="1EE08444" w14:textId="066F178F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Take away: do not forget the human element of what we are doing</w:t>
      </w:r>
    </w:p>
    <w:p w14:paraId="43AE1B79" w14:textId="30EB2481" w:rsidR="008F458B" w:rsidRPr="008F458B" w:rsidRDefault="008F458B" w:rsidP="008F458B">
      <w:pPr>
        <w:pStyle w:val="ItemDescription"/>
        <w:numPr>
          <w:ilvl w:val="0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Youth Quality Analysis: Mark VanKampen</w:t>
      </w:r>
    </w:p>
    <w:p w14:paraId="18AC5E6A" w14:textId="0DB0ECB2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Concern: Service in quarter</w:t>
      </w:r>
    </w:p>
    <w:p w14:paraId="431B9EDF" w14:textId="5F890F8C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DOL expects a program element every quarter</w:t>
      </w:r>
    </w:p>
    <w:p w14:paraId="6395E1C9" w14:textId="00BE0298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Will be sending each area their results to monitor</w:t>
      </w:r>
    </w:p>
    <w:p w14:paraId="16D8D671" w14:textId="2D3E2E25" w:rsidR="008F458B" w:rsidRPr="008F458B" w:rsidRDefault="008F458B" w:rsidP="008F458B">
      <w:pPr>
        <w:pStyle w:val="ItemDescription"/>
        <w:numPr>
          <w:ilvl w:val="0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Providers having access to AOSOS</w:t>
      </w:r>
    </w:p>
    <w:p w14:paraId="6AEE51F0" w14:textId="7B70BDF5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General discussion pros/cons</w:t>
      </w:r>
    </w:p>
    <w:p w14:paraId="093E8D47" w14:textId="592912BC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Concerns: giving access to vendors can lend itself to mistakes and errors that effect performance</w:t>
      </w:r>
    </w:p>
    <w:p w14:paraId="55B62EB9" w14:textId="6EE52655" w:rsidR="008F458B" w:rsidRPr="008F458B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 xml:space="preserve">How do we know when new </w:t>
      </w:r>
      <w:r w:rsidR="00E40429">
        <w:rPr>
          <w:bCs/>
          <w:szCs w:val="24"/>
        </w:rPr>
        <w:t>policies</w:t>
      </w:r>
      <w:r>
        <w:rPr>
          <w:bCs/>
          <w:szCs w:val="24"/>
        </w:rPr>
        <w:t xml:space="preserve"> come out – discussion around being notified when new </w:t>
      </w:r>
      <w:r w:rsidR="00E40429">
        <w:rPr>
          <w:bCs/>
          <w:szCs w:val="24"/>
        </w:rPr>
        <w:t>policies</w:t>
      </w:r>
      <w:r>
        <w:rPr>
          <w:bCs/>
          <w:szCs w:val="24"/>
        </w:rPr>
        <w:t xml:space="preserve"> are out and technical guidance that is needed.</w:t>
      </w:r>
    </w:p>
    <w:p w14:paraId="578352CF" w14:textId="6FCD323B" w:rsidR="008F458B" w:rsidRPr="008F458B" w:rsidRDefault="008F458B" w:rsidP="008F458B">
      <w:pPr>
        <w:pStyle w:val="ItemDescription"/>
        <w:numPr>
          <w:ilvl w:val="0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Comprehensive Guidance &amp; Counseling activity:</w:t>
      </w:r>
    </w:p>
    <w:p w14:paraId="1789D873" w14:textId="1F1007EC" w:rsidR="008F458B" w:rsidRPr="00B95DE9" w:rsidRDefault="008F458B" w:rsidP="008F458B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Should be used when dis</w:t>
      </w:r>
      <w:r w:rsidR="00B95DE9">
        <w:rPr>
          <w:bCs/>
          <w:szCs w:val="24"/>
        </w:rPr>
        <w:t>c</w:t>
      </w:r>
      <w:r>
        <w:rPr>
          <w:bCs/>
          <w:szCs w:val="24"/>
        </w:rPr>
        <w:t>ussing and making referrals to mental health, substance abuse, etc.</w:t>
      </w:r>
      <w:r w:rsidR="00B95DE9">
        <w:rPr>
          <w:bCs/>
          <w:szCs w:val="24"/>
        </w:rPr>
        <w:t xml:space="preserve"> not academic related.</w:t>
      </w:r>
    </w:p>
    <w:p w14:paraId="56D712E3" w14:textId="0E6ED14C" w:rsidR="00B95DE9" w:rsidRPr="00B95DE9" w:rsidRDefault="00B95DE9" w:rsidP="00B95DE9">
      <w:pPr>
        <w:pStyle w:val="ItemDescription"/>
        <w:numPr>
          <w:ilvl w:val="0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Testing assessments</w:t>
      </w:r>
    </w:p>
    <w:p w14:paraId="197B5DD3" w14:textId="1DEDBA8B" w:rsidR="00B95DE9" w:rsidRPr="00B95DE9" w:rsidRDefault="00B95DE9" w:rsidP="00B95DE9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Education assessments can be assessments outside of CASA’s or TABE, this includes discussion regarding education, college credits, and collection of transcripts or progress reports.</w:t>
      </w:r>
    </w:p>
    <w:p w14:paraId="3449D622" w14:textId="065597F8" w:rsidR="00B95DE9" w:rsidRDefault="00B95DE9" w:rsidP="00B95DE9">
      <w:pPr>
        <w:pStyle w:val="ItemDescription"/>
        <w:numPr>
          <w:ilvl w:val="1"/>
          <w:numId w:val="3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Must be documented.</w:t>
      </w:r>
    </w:p>
    <w:p w14:paraId="35F8E7FF" w14:textId="2C50D723" w:rsidR="00B95DE9" w:rsidRDefault="00B95DE9" w:rsidP="00B95DE9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p w14:paraId="03C07D07" w14:textId="31DD6F4D" w:rsidR="00B95DE9" w:rsidRDefault="00B95DE9" w:rsidP="00B95DE9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  <w:r>
        <w:rPr>
          <w:b/>
          <w:szCs w:val="24"/>
        </w:rPr>
        <w:t>Review of Youth Symposium Las Vegas (11/5-11/8): Samantha Pfieffer:</w:t>
      </w:r>
    </w:p>
    <w:p w14:paraId="51534B18" w14:textId="77777777" w:rsidR="00230631" w:rsidRDefault="00230631" w:rsidP="00B95DE9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p w14:paraId="0491BADA" w14:textId="309BE4C4" w:rsidR="00B95DE9" w:rsidRPr="00B95DE9" w:rsidRDefault="00B95DE9" w:rsidP="00B95DE9">
      <w:pPr>
        <w:pStyle w:val="ItemDescription"/>
        <w:numPr>
          <w:ilvl w:val="0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Networking for Introverts:</w:t>
      </w:r>
    </w:p>
    <w:p w14:paraId="1947EB2F" w14:textId="3FC8846C" w:rsidR="00B95DE9" w:rsidRPr="00B95DE9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Importance of understanding and recognizing different personality traits and using it as part of assessment</w:t>
      </w:r>
    </w:p>
    <w:p w14:paraId="373D52FD" w14:textId="41C449F1" w:rsidR="00B95DE9" w:rsidRPr="00B95DE9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Introverted vs. uninterested</w:t>
      </w:r>
    </w:p>
    <w:p w14:paraId="5F4E22A2" w14:textId="1E71A7AC" w:rsidR="00B95DE9" w:rsidRPr="00B95DE9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Building self-confidence, creating benchmarks and starting slow</w:t>
      </w:r>
    </w:p>
    <w:p w14:paraId="1A63181B" w14:textId="2D9A46B3" w:rsidR="00B95DE9" w:rsidRPr="00B95DE9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Helping introverted youth learn how to communicate, practice communicating and working through scenarios</w:t>
      </w:r>
    </w:p>
    <w:p w14:paraId="486A79C7" w14:textId="46B76BA1" w:rsidR="00B95DE9" w:rsidRPr="00B95DE9" w:rsidRDefault="00B95DE9" w:rsidP="00B95DE9">
      <w:pPr>
        <w:pStyle w:val="ItemDescription"/>
        <w:numPr>
          <w:ilvl w:val="0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Funding Lost Youth</w:t>
      </w:r>
    </w:p>
    <w:p w14:paraId="291D2DB5" w14:textId="5B7E6BE8" w:rsidR="00B95DE9" w:rsidRPr="00B95DE9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Overview of program to engage disconnected youth in Clark County, Las Vegas.</w:t>
      </w:r>
    </w:p>
    <w:p w14:paraId="0E18742B" w14:textId="6DDDE468" w:rsidR="00B95DE9" w:rsidRPr="00B95DE9" w:rsidRDefault="00B95DE9" w:rsidP="00B95DE9">
      <w:pPr>
        <w:pStyle w:val="ItemDescription"/>
        <w:numPr>
          <w:ilvl w:val="0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Braiding Funding &amp; Programming</w:t>
      </w:r>
    </w:p>
    <w:p w14:paraId="60141EC3" w14:textId="1CFFE2A2" w:rsidR="00B95DE9" w:rsidRPr="00B95DE9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Way to reengage youth</w:t>
      </w:r>
    </w:p>
    <w:p w14:paraId="44B6A609" w14:textId="15D4D678" w:rsidR="00B95DE9" w:rsidRPr="00B95DE9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lastRenderedPageBreak/>
        <w:t>Funding with a purpose and filling in funding gaps</w:t>
      </w:r>
    </w:p>
    <w:p w14:paraId="766DF8FF" w14:textId="5EB3E4DD" w:rsidR="00B95DE9" w:rsidRPr="00230631" w:rsidRDefault="00B95DE9" w:rsidP="00B95DE9">
      <w:pPr>
        <w:pStyle w:val="ItemDescription"/>
        <w:numPr>
          <w:ilvl w:val="1"/>
          <w:numId w:val="4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Recruitment – including families utilizing resources available to you</w:t>
      </w:r>
    </w:p>
    <w:p w14:paraId="2D3CFE99" w14:textId="77777777" w:rsidR="00230631" w:rsidRPr="00B95DE9" w:rsidRDefault="00230631" w:rsidP="00230631">
      <w:pPr>
        <w:pStyle w:val="ItemDescription"/>
        <w:tabs>
          <w:tab w:val="left" w:pos="5760"/>
        </w:tabs>
        <w:spacing w:before="0" w:after="0"/>
        <w:ind w:left="1440"/>
        <w:rPr>
          <w:b/>
          <w:szCs w:val="24"/>
        </w:rPr>
      </w:pPr>
    </w:p>
    <w:p w14:paraId="145D56D8" w14:textId="3A5B8019" w:rsidR="00B95DE9" w:rsidRDefault="00B95DE9" w:rsidP="00B95DE9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  <w:r>
        <w:rPr>
          <w:b/>
          <w:szCs w:val="24"/>
        </w:rPr>
        <w:t>Open Discussion:</w:t>
      </w:r>
    </w:p>
    <w:p w14:paraId="5499DF35" w14:textId="77777777" w:rsidR="00230631" w:rsidRDefault="00230631" w:rsidP="00B95DE9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p w14:paraId="47DC735C" w14:textId="728AC33E" w:rsidR="00B95DE9" w:rsidRPr="00B95DE9" w:rsidRDefault="00B95DE9" w:rsidP="00B95DE9">
      <w:pPr>
        <w:pStyle w:val="ItemDescription"/>
        <w:numPr>
          <w:ilvl w:val="0"/>
          <w:numId w:val="5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Work Experience:</w:t>
      </w:r>
    </w:p>
    <w:p w14:paraId="1C0B7238" w14:textId="41C9309B" w:rsidR="00B95DE9" w:rsidRPr="00E40429" w:rsidRDefault="00E40429" w:rsidP="00B95DE9">
      <w:pPr>
        <w:pStyle w:val="ItemDescription"/>
        <w:numPr>
          <w:ilvl w:val="1"/>
          <w:numId w:val="5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Wages vs. stipends for work experience</w:t>
      </w:r>
    </w:p>
    <w:p w14:paraId="52896C18" w14:textId="54E0C97C" w:rsidR="00E40429" w:rsidRPr="00E40429" w:rsidRDefault="00E40429" w:rsidP="00B95DE9">
      <w:pPr>
        <w:pStyle w:val="ItemDescription"/>
        <w:numPr>
          <w:ilvl w:val="1"/>
          <w:numId w:val="5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Are stipends allowable</w:t>
      </w:r>
    </w:p>
    <w:p w14:paraId="3331D636" w14:textId="0045CBA8" w:rsidR="00E40429" w:rsidRPr="00E40429" w:rsidRDefault="00E40429" w:rsidP="00B95DE9">
      <w:pPr>
        <w:pStyle w:val="ItemDescription"/>
        <w:numPr>
          <w:ilvl w:val="1"/>
          <w:numId w:val="5"/>
        </w:numPr>
        <w:tabs>
          <w:tab w:val="left" w:pos="5760"/>
        </w:tabs>
        <w:spacing w:before="0" w:after="0"/>
        <w:rPr>
          <w:b/>
          <w:szCs w:val="24"/>
        </w:rPr>
      </w:pPr>
      <w:r>
        <w:rPr>
          <w:bCs/>
          <w:szCs w:val="24"/>
        </w:rPr>
        <w:t>Guidance will be shared</w:t>
      </w:r>
    </w:p>
    <w:p w14:paraId="4BBC79A8" w14:textId="77777777" w:rsidR="00E40429" w:rsidRDefault="00E40429" w:rsidP="00E40429">
      <w:pPr>
        <w:pStyle w:val="ItemDescription"/>
        <w:tabs>
          <w:tab w:val="left" w:pos="5760"/>
        </w:tabs>
        <w:spacing w:before="0" w:after="0"/>
        <w:rPr>
          <w:bCs/>
          <w:szCs w:val="24"/>
        </w:rPr>
      </w:pPr>
    </w:p>
    <w:p w14:paraId="7F8AFB3B" w14:textId="4F8AE4B3" w:rsidR="00E40429" w:rsidRDefault="00E40429" w:rsidP="00E40429">
      <w:pPr>
        <w:pStyle w:val="ItemDescription"/>
        <w:tabs>
          <w:tab w:val="left" w:pos="5760"/>
        </w:tabs>
        <w:spacing w:before="0" w:after="0"/>
        <w:rPr>
          <w:bCs/>
          <w:szCs w:val="24"/>
        </w:rPr>
      </w:pPr>
      <w:r>
        <w:rPr>
          <w:bCs/>
          <w:szCs w:val="24"/>
        </w:rPr>
        <w:t>Meeting adjourned 11:24pm</w:t>
      </w:r>
    </w:p>
    <w:p w14:paraId="7A380B83" w14:textId="19304491" w:rsidR="00E40429" w:rsidRDefault="00E40429" w:rsidP="00E40429">
      <w:pPr>
        <w:pStyle w:val="ItemDescription"/>
        <w:tabs>
          <w:tab w:val="left" w:pos="5760"/>
        </w:tabs>
        <w:spacing w:before="0" w:after="0"/>
        <w:rPr>
          <w:bCs/>
          <w:szCs w:val="24"/>
        </w:rPr>
      </w:pPr>
    </w:p>
    <w:p w14:paraId="37E26543" w14:textId="1AEC914C" w:rsidR="00E40429" w:rsidRPr="00E40429" w:rsidRDefault="00E40429" w:rsidP="00E40429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  <w:r w:rsidRPr="00E40429">
        <w:rPr>
          <w:b/>
          <w:szCs w:val="24"/>
        </w:rPr>
        <w:t>Next meeting: Wednesday, March 6, 2024</w:t>
      </w:r>
    </w:p>
    <w:p w14:paraId="3ABA30C6" w14:textId="77777777" w:rsidR="00B95DE9" w:rsidRPr="00B95DE9" w:rsidRDefault="00B95DE9" w:rsidP="00B95DE9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p w14:paraId="3F67310A" w14:textId="77777777" w:rsidR="008F458B" w:rsidRPr="008F458B" w:rsidRDefault="008F458B" w:rsidP="008F458B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p w14:paraId="6AC1823F" w14:textId="77777777" w:rsidR="008F458B" w:rsidRDefault="008F458B" w:rsidP="008F458B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p w14:paraId="09B043A0" w14:textId="77777777" w:rsidR="008F458B" w:rsidRPr="008F458B" w:rsidRDefault="008F458B" w:rsidP="008F458B">
      <w:pPr>
        <w:pStyle w:val="ItemDescription"/>
        <w:tabs>
          <w:tab w:val="left" w:pos="5760"/>
        </w:tabs>
        <w:spacing w:before="0" w:after="0"/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6604" w14:paraId="27A6663D" w14:textId="77777777" w:rsidTr="002D6604">
        <w:tc>
          <w:tcPr>
            <w:tcW w:w="3116" w:type="dxa"/>
          </w:tcPr>
          <w:p w14:paraId="52889FD0" w14:textId="2F8E2A20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5E67D3B7" w14:textId="720471C9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5031F590" w14:textId="6EF96E2C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</w:tr>
      <w:tr w:rsidR="002D6604" w14:paraId="0189A1A2" w14:textId="77777777" w:rsidTr="002D6604">
        <w:tc>
          <w:tcPr>
            <w:tcW w:w="3116" w:type="dxa"/>
          </w:tcPr>
          <w:p w14:paraId="35ACEC3B" w14:textId="07694515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45EF6482" w14:textId="2EF1A590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0BEF973C" w14:textId="7BF2DC12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</w:tr>
      <w:tr w:rsidR="002D6604" w14:paraId="5798FE32" w14:textId="77777777" w:rsidTr="002D6604">
        <w:tc>
          <w:tcPr>
            <w:tcW w:w="3116" w:type="dxa"/>
          </w:tcPr>
          <w:p w14:paraId="180A663F" w14:textId="12FA88E1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620140AC" w14:textId="4C311B8B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651AFE41" w14:textId="6C8BD9D8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</w:tr>
      <w:tr w:rsidR="002D6604" w14:paraId="25FDAEF1" w14:textId="77777777" w:rsidTr="002D6604">
        <w:tc>
          <w:tcPr>
            <w:tcW w:w="3116" w:type="dxa"/>
          </w:tcPr>
          <w:p w14:paraId="34E7B1EB" w14:textId="38C71D82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37A154D8" w14:textId="328F268F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4340BF74" w14:textId="3061CA00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</w:tr>
      <w:tr w:rsidR="002D6604" w14:paraId="50F8E96A" w14:textId="77777777" w:rsidTr="002D6604">
        <w:tc>
          <w:tcPr>
            <w:tcW w:w="3116" w:type="dxa"/>
          </w:tcPr>
          <w:p w14:paraId="44FAFFA1" w14:textId="3C48BD6E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6C2DA1D2" w14:textId="77456536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2DA5E96E" w14:textId="49C3CABC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</w:tr>
      <w:tr w:rsidR="002D6604" w14:paraId="557574B4" w14:textId="77777777" w:rsidTr="002D6604">
        <w:tc>
          <w:tcPr>
            <w:tcW w:w="3116" w:type="dxa"/>
          </w:tcPr>
          <w:p w14:paraId="39C596FE" w14:textId="368A02C6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6C3E6C3B" w14:textId="5C1F443F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31CB0B18" w14:textId="4D9805B1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</w:tr>
      <w:tr w:rsidR="002D6604" w14:paraId="2F69A4AF" w14:textId="77777777" w:rsidTr="002D6604">
        <w:tc>
          <w:tcPr>
            <w:tcW w:w="3116" w:type="dxa"/>
          </w:tcPr>
          <w:p w14:paraId="5B22797D" w14:textId="67993042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549BA1DA" w14:textId="68E582CC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  <w:tc>
          <w:tcPr>
            <w:tcW w:w="3117" w:type="dxa"/>
          </w:tcPr>
          <w:p w14:paraId="719D022E" w14:textId="77777777" w:rsidR="002D6604" w:rsidRDefault="002D6604" w:rsidP="002D6604">
            <w:pPr>
              <w:pStyle w:val="ItemDescription"/>
              <w:tabs>
                <w:tab w:val="left" w:pos="5760"/>
              </w:tabs>
              <w:rPr>
                <w:bCs/>
                <w:szCs w:val="24"/>
              </w:rPr>
            </w:pPr>
          </w:p>
        </w:tc>
      </w:tr>
    </w:tbl>
    <w:p w14:paraId="4ABFB3E9" w14:textId="77777777" w:rsidR="002D6604" w:rsidRDefault="002D6604" w:rsidP="002D6604">
      <w:pPr>
        <w:pStyle w:val="ItemDescription"/>
        <w:tabs>
          <w:tab w:val="left" w:pos="5760"/>
        </w:tabs>
        <w:rPr>
          <w:bCs/>
          <w:szCs w:val="24"/>
        </w:rPr>
      </w:pPr>
    </w:p>
    <w:p w14:paraId="5636917D" w14:textId="77777777" w:rsidR="002D6604" w:rsidRDefault="002D6604" w:rsidP="002D6604">
      <w:pPr>
        <w:pStyle w:val="ItemDescription"/>
        <w:tabs>
          <w:tab w:val="left" w:pos="5760"/>
        </w:tabs>
        <w:rPr>
          <w:bCs/>
          <w:szCs w:val="24"/>
        </w:rPr>
      </w:pPr>
    </w:p>
    <w:p w14:paraId="04EA9520" w14:textId="27A24ED9" w:rsidR="002D6604" w:rsidRPr="002D6604" w:rsidRDefault="002D6604" w:rsidP="002D6604">
      <w:pPr>
        <w:pStyle w:val="ItemDescription"/>
        <w:tabs>
          <w:tab w:val="left" w:pos="5760"/>
        </w:tabs>
        <w:spacing w:before="0"/>
        <w:rPr>
          <w:bCs/>
          <w:szCs w:val="24"/>
        </w:rPr>
      </w:pPr>
    </w:p>
    <w:p w14:paraId="24C057C1" w14:textId="77777777" w:rsidR="002D6604" w:rsidRPr="00C101F6" w:rsidRDefault="002D6604" w:rsidP="002D6604">
      <w:pPr>
        <w:pStyle w:val="ItemDescription"/>
        <w:tabs>
          <w:tab w:val="left" w:pos="5760"/>
        </w:tabs>
        <w:rPr>
          <w:b/>
          <w:color w:val="1F4E79" w:themeColor="accent5" w:themeShade="80"/>
          <w:szCs w:val="24"/>
        </w:rPr>
      </w:pPr>
    </w:p>
    <w:p w14:paraId="4AC59A1D" w14:textId="77777777" w:rsidR="002D6604" w:rsidRDefault="002D6604"/>
    <w:sectPr w:rsidR="002D6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DED"/>
    <w:multiLevelType w:val="hybridMultilevel"/>
    <w:tmpl w:val="8D8A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557F"/>
    <w:multiLevelType w:val="hybridMultilevel"/>
    <w:tmpl w:val="52D0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7DD7"/>
    <w:multiLevelType w:val="hybridMultilevel"/>
    <w:tmpl w:val="EF5C5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F5F4B"/>
    <w:multiLevelType w:val="hybridMultilevel"/>
    <w:tmpl w:val="1F48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5E2E"/>
    <w:multiLevelType w:val="hybridMultilevel"/>
    <w:tmpl w:val="C684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4655">
    <w:abstractNumId w:val="3"/>
  </w:num>
  <w:num w:numId="2" w16cid:durableId="749809261">
    <w:abstractNumId w:val="2"/>
  </w:num>
  <w:num w:numId="3" w16cid:durableId="935795933">
    <w:abstractNumId w:val="4"/>
  </w:num>
  <w:num w:numId="4" w16cid:durableId="285626876">
    <w:abstractNumId w:val="0"/>
  </w:num>
  <w:num w:numId="5" w16cid:durableId="188941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4"/>
    <w:rsid w:val="00230631"/>
    <w:rsid w:val="002D6604"/>
    <w:rsid w:val="00332880"/>
    <w:rsid w:val="0073769C"/>
    <w:rsid w:val="00790547"/>
    <w:rsid w:val="008F458B"/>
    <w:rsid w:val="00AA7B8D"/>
    <w:rsid w:val="00B95DE9"/>
    <w:rsid w:val="00C10A88"/>
    <w:rsid w:val="00E40429"/>
    <w:rsid w:val="00F3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4797"/>
  <w15:chartTrackingRefBased/>
  <w15:docId w15:val="{32B1764E-311B-4FCD-A9AB-47D6B741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Description">
    <w:name w:val="Item Description"/>
    <w:basedOn w:val="Normal"/>
    <w:qFormat/>
    <w:rsid w:val="002D6604"/>
    <w:pPr>
      <w:spacing w:before="40" w:after="120" w:line="240" w:lineRule="auto"/>
      <w:ind w:right="360"/>
    </w:pPr>
    <w:rPr>
      <w:kern w:val="20"/>
      <w:sz w:val="24"/>
      <w:szCs w:val="20"/>
      <w:lang w:eastAsia="ja-JP"/>
      <w14:ligatures w14:val="none"/>
    </w:rPr>
  </w:style>
  <w:style w:type="table" w:styleId="TableGrid">
    <w:name w:val="Table Grid"/>
    <w:basedOn w:val="TableNormal"/>
    <w:uiPriority w:val="39"/>
    <w:rsid w:val="002D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Fogler</dc:creator>
  <cp:keywords/>
  <dc:description/>
  <cp:lastModifiedBy>Monica Mulligan</cp:lastModifiedBy>
  <cp:revision>2</cp:revision>
  <dcterms:created xsi:type="dcterms:W3CDTF">2023-12-14T16:17:00Z</dcterms:created>
  <dcterms:modified xsi:type="dcterms:W3CDTF">2023-12-14T16:17:00Z</dcterms:modified>
</cp:coreProperties>
</file>